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2E7AE" w14:textId="04B957E6" w:rsidR="003104B6" w:rsidRPr="006A2D26" w:rsidRDefault="003104B6" w:rsidP="006A2D26">
      <w:pPr>
        <w:jc w:val="center"/>
        <w:rPr>
          <w:b/>
          <w:sz w:val="24"/>
          <w:szCs w:val="24"/>
        </w:rPr>
      </w:pPr>
      <w:r w:rsidRPr="00CA17A6">
        <w:rPr>
          <w:b/>
          <w:sz w:val="24"/>
          <w:szCs w:val="24"/>
        </w:rPr>
        <w:t>ADMINISTRATORIAU</w:t>
      </w:r>
      <w:r w:rsidR="006A2D26">
        <w:rPr>
          <w:b/>
          <w:sz w:val="24"/>
          <w:szCs w:val="24"/>
        </w:rPr>
        <w:t xml:space="preserve">S </w:t>
      </w:r>
      <w:r w:rsidRPr="006A2D26">
        <w:rPr>
          <w:b/>
          <w:sz w:val="24"/>
        </w:rPr>
        <w:t xml:space="preserve">PAREIGYBĖS </w:t>
      </w:r>
    </w:p>
    <w:p w14:paraId="50BF05AE" w14:textId="77777777" w:rsidR="003104B6" w:rsidRPr="008A5D7A" w:rsidRDefault="003104B6" w:rsidP="003104B6">
      <w:pPr>
        <w:pStyle w:val="Antrat2"/>
        <w:numPr>
          <w:ilvl w:val="1"/>
          <w:numId w:val="2"/>
        </w:numPr>
        <w:rPr>
          <w:b/>
        </w:rPr>
      </w:pPr>
    </w:p>
    <w:p w14:paraId="0A0E47A5" w14:textId="2A424DD1" w:rsidR="003104B6" w:rsidRPr="008A5D7A" w:rsidRDefault="00E459B8" w:rsidP="003104B6">
      <w:pPr>
        <w:ind w:left="360"/>
        <w:jc w:val="center"/>
        <w:rPr>
          <w:b/>
          <w:sz w:val="24"/>
          <w:szCs w:val="24"/>
        </w:rPr>
      </w:pPr>
      <w:r>
        <w:rPr>
          <w:b/>
          <w:sz w:val="24"/>
          <w:szCs w:val="24"/>
        </w:rPr>
        <w:t xml:space="preserve">SPECIALIEJI REIKALAVIMAI </w:t>
      </w:r>
    </w:p>
    <w:p w14:paraId="60DF477A" w14:textId="77777777" w:rsidR="003104B6" w:rsidRPr="008A5D7A" w:rsidRDefault="003104B6" w:rsidP="003104B6">
      <w:pPr>
        <w:jc w:val="center"/>
        <w:rPr>
          <w:b/>
          <w:sz w:val="24"/>
          <w:szCs w:val="24"/>
        </w:rPr>
      </w:pPr>
    </w:p>
    <w:p w14:paraId="70C5F88C" w14:textId="1E7C0E30" w:rsidR="003104B6" w:rsidRPr="008A5D7A" w:rsidRDefault="002C6732" w:rsidP="003104B6">
      <w:pPr>
        <w:pStyle w:val="Pagrindiniotekstotrauka"/>
        <w:ind w:firstLine="0"/>
      </w:pPr>
      <w:r>
        <w:t>1</w:t>
      </w:r>
      <w:r w:rsidR="003104B6">
        <w:t>.</w:t>
      </w:r>
      <w:r w:rsidR="00965B5C">
        <w:t xml:space="preserve"> </w:t>
      </w:r>
      <w:r w:rsidR="003104B6">
        <w:t>Darbuotojas</w:t>
      </w:r>
      <w:r w:rsidR="003104B6" w:rsidRPr="008A5D7A">
        <w:t>, einantis šias pareigas, turi atitikti šiuos reikalavimus:</w:t>
      </w:r>
    </w:p>
    <w:p w14:paraId="75DCFBE8" w14:textId="60826C33" w:rsidR="003104B6" w:rsidRDefault="002C6732" w:rsidP="00E459B8">
      <w:pPr>
        <w:pStyle w:val="Pagrindiniotekstotrauka"/>
        <w:tabs>
          <w:tab w:val="left" w:pos="567"/>
        </w:tabs>
        <w:ind w:firstLine="0"/>
      </w:pPr>
      <w:r>
        <w:t>1</w:t>
      </w:r>
      <w:r w:rsidR="00E459B8">
        <w:t xml:space="preserve">.1. </w:t>
      </w:r>
      <w:r w:rsidR="003104B6" w:rsidRPr="008A5D7A">
        <w:t xml:space="preserve">turėti </w:t>
      </w:r>
      <w:r w:rsidR="003104B6" w:rsidRPr="00801364">
        <w:rPr>
          <w:lang w:eastAsia="lt-LT"/>
        </w:rPr>
        <w:t>ne žemesn</w:t>
      </w:r>
      <w:r w:rsidR="003104B6">
        <w:rPr>
          <w:lang w:eastAsia="lt-LT"/>
        </w:rPr>
        <w:t>į</w:t>
      </w:r>
      <w:r w:rsidR="00E459B8">
        <w:rPr>
          <w:lang w:eastAsia="lt-LT"/>
        </w:rPr>
        <w:t xml:space="preserve"> kaip aukštąjį universitetinį išsilavinimą</w:t>
      </w:r>
      <w:r w:rsidR="003104B6" w:rsidRPr="00801364">
        <w:rPr>
          <w:lang w:eastAsia="lt-LT"/>
        </w:rPr>
        <w:t xml:space="preserve"> su bakalauro kvalifikaciniu laipsniu ar jam prilyg</w:t>
      </w:r>
      <w:r w:rsidR="00E459B8">
        <w:rPr>
          <w:lang w:eastAsia="lt-LT"/>
        </w:rPr>
        <w:t>intu išsilavinimu arba aukštąjį koleginį išsilavinimą</w:t>
      </w:r>
      <w:r w:rsidR="003104B6" w:rsidRPr="00801364">
        <w:rPr>
          <w:lang w:eastAsia="lt-LT"/>
        </w:rPr>
        <w:t xml:space="preserve"> su profesinio bakalauro kvalifikaciniu laipsniu ar jam prilygintu išsilavinimu</w:t>
      </w:r>
      <w:r w:rsidR="003104B6">
        <w:rPr>
          <w:lang w:eastAsia="lt-LT"/>
        </w:rPr>
        <w:t xml:space="preserve"> (finansinių, ekonominių, socialinių mokslų studijų kryptis);</w:t>
      </w:r>
    </w:p>
    <w:p w14:paraId="39B8E699" w14:textId="227D01A3" w:rsidR="003104B6" w:rsidRDefault="002C6732" w:rsidP="00E459B8">
      <w:pPr>
        <w:pStyle w:val="Pagrindiniotekstotrauka"/>
        <w:tabs>
          <w:tab w:val="left" w:pos="567"/>
        </w:tabs>
        <w:ind w:firstLine="0"/>
      </w:pPr>
      <w:r>
        <w:t>1</w:t>
      </w:r>
      <w:r w:rsidR="00E459B8">
        <w:t xml:space="preserve">.2. </w:t>
      </w:r>
      <w:r w:rsidR="003104B6" w:rsidRPr="008A5D7A">
        <w:t>išmanyti</w:t>
      </w:r>
      <w:r w:rsidR="003104B6" w:rsidRPr="00CA17A6">
        <w:rPr>
          <w:color w:val="000000"/>
        </w:rPr>
        <w:t xml:space="preserve"> </w:t>
      </w:r>
      <w:r w:rsidR="003104B6" w:rsidRPr="008A5D7A">
        <w:t>Lietuvos Respublikos biudžetinių įstaigų įstatymą bei Biudžetinių įstaigų buhalterinės apskaitos organizavimo taisykles, kitus įstatymus ir poįstatyminius aktus, norminius aktus, Lietuvos Respublikos Vyriausybės nutarimus; žinoti Šiaulių miesto savivaldybės tarybos sprendimus ir kitus teisės aktus bei norminius dokumentus, susijusius su jo atliekamu darbu, centralizuotos buhalterinės apskaitos tvarkas, kurios reikalingos įstaigos apskaitai tvarkyti ir ataskaitoms rengti, Lietuvos Respublikos Vyriausybės ir kitų valdžios institucijų patvirtintas kasos darbo organizavimo ir kasos operacijų atlikimo taisykles bei kasos aparatų naudojimo taisykles,  išlaidų sąmatų projektų lėšų sudarymo ir vykdymo taisykles;</w:t>
      </w:r>
    </w:p>
    <w:p w14:paraId="0573440B" w14:textId="1C73E55B" w:rsidR="003104B6" w:rsidRDefault="002C6732" w:rsidP="003104B6">
      <w:pPr>
        <w:pStyle w:val="Pagrindiniotekstotrauka"/>
        <w:tabs>
          <w:tab w:val="left" w:pos="567"/>
        </w:tabs>
        <w:ind w:firstLine="0"/>
      </w:pPr>
      <w:r>
        <w:t>1</w:t>
      </w:r>
      <w:r w:rsidR="003104B6">
        <w:t>.3</w:t>
      </w:r>
      <w:r w:rsidR="00965B5C">
        <w:t>.</w:t>
      </w:r>
      <w:r w:rsidR="003104B6">
        <w:t xml:space="preserve"> </w:t>
      </w:r>
      <w:r w:rsidR="003104B6" w:rsidRPr="00E1658C">
        <w:t>sugebėti tinkamai naudotis finansinę veiklą reglamentuojančiais dokumentais, mokėti tvarkyti buhalterinės apskaitos dokumentus, valdyti, apibendrinti, sisteminti informaciją, planuoti veiklą;</w:t>
      </w:r>
    </w:p>
    <w:p w14:paraId="3205FFE9" w14:textId="21356589" w:rsidR="003104B6" w:rsidRPr="00E1658C" w:rsidRDefault="002C6732" w:rsidP="003104B6">
      <w:pPr>
        <w:pStyle w:val="Pagrindiniotekstotrauka"/>
        <w:tabs>
          <w:tab w:val="left" w:pos="567"/>
        </w:tabs>
        <w:ind w:firstLine="0"/>
      </w:pPr>
      <w:r>
        <w:t>1</w:t>
      </w:r>
      <w:r w:rsidR="003104B6">
        <w:t xml:space="preserve">.4 </w:t>
      </w:r>
      <w:r w:rsidR="003104B6" w:rsidRPr="00E1658C">
        <w:t xml:space="preserve">mokėti dirbti kompiuteriu (MS Office: MS Word, MS Excel, MS Power </w:t>
      </w:r>
      <w:proofErr w:type="spellStart"/>
      <w:r w:rsidR="003104B6" w:rsidRPr="00E1658C">
        <w:t>Point</w:t>
      </w:r>
      <w:proofErr w:type="spellEnd"/>
      <w:r w:rsidR="003104B6" w:rsidRPr="00E1658C">
        <w:t xml:space="preserve">, Outlook Express; Internet Explorer, Acrobat </w:t>
      </w:r>
      <w:proofErr w:type="spellStart"/>
      <w:r w:rsidR="003104B6" w:rsidRPr="00E1658C">
        <w:t>Reader</w:t>
      </w:r>
      <w:proofErr w:type="spellEnd"/>
      <w:r w:rsidR="003104B6" w:rsidRPr="00E1658C">
        <w:t xml:space="preserve">), naudotis ryšių bei kitomis komunikacijų priemonėmis; </w:t>
      </w:r>
    </w:p>
    <w:p w14:paraId="2B37640A" w14:textId="1884F850" w:rsidR="003104B6" w:rsidRPr="00C60D59" w:rsidRDefault="002C6732" w:rsidP="003104B6">
      <w:pPr>
        <w:autoSpaceDE w:val="0"/>
        <w:autoSpaceDN w:val="0"/>
        <w:adjustRightInd w:val="0"/>
        <w:jc w:val="both"/>
        <w:rPr>
          <w:sz w:val="24"/>
          <w:szCs w:val="24"/>
        </w:rPr>
      </w:pPr>
      <w:r>
        <w:rPr>
          <w:sz w:val="24"/>
          <w:szCs w:val="24"/>
        </w:rPr>
        <w:t>1</w:t>
      </w:r>
      <w:r w:rsidR="003104B6">
        <w:rPr>
          <w:sz w:val="24"/>
          <w:szCs w:val="24"/>
        </w:rPr>
        <w:t>.5</w:t>
      </w:r>
      <w:r w:rsidR="00965B5C">
        <w:rPr>
          <w:sz w:val="24"/>
          <w:szCs w:val="24"/>
        </w:rPr>
        <w:t>.</w:t>
      </w:r>
      <w:r w:rsidR="003104B6" w:rsidRPr="00C60D59">
        <w:rPr>
          <w:sz w:val="24"/>
          <w:szCs w:val="24"/>
        </w:rPr>
        <w:t xml:space="preserve"> išmanyti raštvedybos taisykles, sklandžiai, taisyklinga valstybine kalba, dėstyti mintis raštu ir žodžiu;</w:t>
      </w:r>
    </w:p>
    <w:p w14:paraId="070597AC" w14:textId="4036C9BD" w:rsidR="003104B6" w:rsidRDefault="002C6732" w:rsidP="003104B6">
      <w:pPr>
        <w:pStyle w:val="Sraopastraipa"/>
        <w:autoSpaceDE w:val="0"/>
        <w:autoSpaceDN w:val="0"/>
        <w:adjustRightInd w:val="0"/>
        <w:ind w:left="0"/>
        <w:jc w:val="both"/>
        <w:rPr>
          <w:sz w:val="24"/>
          <w:szCs w:val="24"/>
        </w:rPr>
      </w:pPr>
      <w:r>
        <w:rPr>
          <w:sz w:val="24"/>
          <w:szCs w:val="24"/>
        </w:rPr>
        <w:t>1</w:t>
      </w:r>
      <w:r w:rsidR="003104B6">
        <w:rPr>
          <w:sz w:val="24"/>
          <w:szCs w:val="24"/>
        </w:rPr>
        <w:t>.6</w:t>
      </w:r>
      <w:r w:rsidR="00965B5C">
        <w:rPr>
          <w:sz w:val="24"/>
          <w:szCs w:val="24"/>
        </w:rPr>
        <w:t>.</w:t>
      </w:r>
      <w:r w:rsidR="003104B6">
        <w:rPr>
          <w:sz w:val="24"/>
          <w:szCs w:val="24"/>
        </w:rPr>
        <w:t xml:space="preserve"> </w:t>
      </w:r>
      <w:r w:rsidR="003104B6" w:rsidRPr="00E1658C">
        <w:rPr>
          <w:sz w:val="24"/>
          <w:szCs w:val="24"/>
        </w:rPr>
        <w:t>gebėti dirbti komandoje, bendradarbiauti su kitų įstaigų darbuotojais būtinais funkcijoms atlikti klausimais;</w:t>
      </w:r>
    </w:p>
    <w:p w14:paraId="7C985242" w14:textId="10E625BD" w:rsidR="003104B6" w:rsidRDefault="002C6732" w:rsidP="003104B6">
      <w:pPr>
        <w:autoSpaceDE w:val="0"/>
        <w:autoSpaceDN w:val="0"/>
        <w:adjustRightInd w:val="0"/>
        <w:jc w:val="both"/>
        <w:rPr>
          <w:sz w:val="24"/>
          <w:szCs w:val="24"/>
        </w:rPr>
      </w:pPr>
      <w:r>
        <w:rPr>
          <w:sz w:val="24"/>
          <w:szCs w:val="24"/>
        </w:rPr>
        <w:t>1</w:t>
      </w:r>
      <w:r w:rsidR="003104B6" w:rsidRPr="00C60D59">
        <w:rPr>
          <w:sz w:val="24"/>
          <w:szCs w:val="24"/>
        </w:rPr>
        <w:t>.7</w:t>
      </w:r>
      <w:r w:rsidR="00965B5C">
        <w:rPr>
          <w:sz w:val="24"/>
          <w:szCs w:val="24"/>
        </w:rPr>
        <w:t>.</w:t>
      </w:r>
      <w:r w:rsidR="003104B6" w:rsidRPr="00C60D59">
        <w:rPr>
          <w:sz w:val="24"/>
          <w:szCs w:val="24"/>
        </w:rPr>
        <w:t xml:space="preserve"> būti sąžiningam, pareigingam, gebėti etiškai bendrauti. </w:t>
      </w:r>
    </w:p>
    <w:p w14:paraId="5675DF2A" w14:textId="77777777" w:rsidR="00E459B8" w:rsidRPr="00C60D59" w:rsidRDefault="00E459B8" w:rsidP="003104B6">
      <w:pPr>
        <w:autoSpaceDE w:val="0"/>
        <w:autoSpaceDN w:val="0"/>
        <w:adjustRightInd w:val="0"/>
        <w:jc w:val="both"/>
        <w:rPr>
          <w:sz w:val="24"/>
          <w:szCs w:val="24"/>
        </w:rPr>
      </w:pPr>
    </w:p>
    <w:p w14:paraId="4FCBFC1C" w14:textId="7987CA39" w:rsidR="003104B6" w:rsidRPr="008A5D7A" w:rsidRDefault="003104B6" w:rsidP="003104B6">
      <w:pPr>
        <w:jc w:val="center"/>
        <w:rPr>
          <w:b/>
          <w:sz w:val="24"/>
          <w:szCs w:val="24"/>
        </w:rPr>
      </w:pPr>
      <w:r w:rsidRPr="008A5D7A">
        <w:rPr>
          <w:b/>
          <w:sz w:val="24"/>
          <w:szCs w:val="24"/>
        </w:rPr>
        <w:t>FUNKCIJOS</w:t>
      </w:r>
    </w:p>
    <w:p w14:paraId="5F938CEB" w14:textId="77777777" w:rsidR="003104B6" w:rsidRPr="008A5D7A" w:rsidRDefault="003104B6" w:rsidP="003104B6">
      <w:pPr>
        <w:jc w:val="center"/>
        <w:rPr>
          <w:b/>
          <w:sz w:val="24"/>
          <w:szCs w:val="24"/>
        </w:rPr>
      </w:pPr>
    </w:p>
    <w:p w14:paraId="1078E66A" w14:textId="68428179" w:rsidR="003104B6" w:rsidRDefault="002C6732" w:rsidP="00E459B8">
      <w:pPr>
        <w:widowControl w:val="0"/>
        <w:tabs>
          <w:tab w:val="left" w:pos="0"/>
          <w:tab w:val="left" w:pos="851"/>
        </w:tabs>
        <w:suppressAutoHyphens/>
        <w:jc w:val="both"/>
        <w:rPr>
          <w:bCs/>
          <w:sz w:val="24"/>
          <w:szCs w:val="24"/>
        </w:rPr>
      </w:pPr>
      <w:r>
        <w:rPr>
          <w:bCs/>
          <w:sz w:val="24"/>
          <w:szCs w:val="24"/>
        </w:rPr>
        <w:t>2</w:t>
      </w:r>
      <w:r w:rsidR="003104B6" w:rsidRPr="008A5D7A">
        <w:rPr>
          <w:bCs/>
          <w:sz w:val="24"/>
          <w:szCs w:val="24"/>
        </w:rPr>
        <w:t xml:space="preserve">. </w:t>
      </w:r>
      <w:r w:rsidR="00E459B8">
        <w:rPr>
          <w:bCs/>
          <w:sz w:val="24"/>
          <w:szCs w:val="24"/>
        </w:rPr>
        <w:t>Šias pareigas einantis darbuotojas vykdo šias funkcijas:</w:t>
      </w:r>
    </w:p>
    <w:p w14:paraId="5F8E89EF" w14:textId="5A6DF98A" w:rsidR="00E459B8" w:rsidRPr="008A5D7A" w:rsidRDefault="00E459B8" w:rsidP="00E459B8">
      <w:pPr>
        <w:widowControl w:val="0"/>
        <w:tabs>
          <w:tab w:val="left" w:pos="0"/>
          <w:tab w:val="left" w:pos="851"/>
        </w:tabs>
        <w:suppressAutoHyphens/>
        <w:jc w:val="both"/>
        <w:rPr>
          <w:vanish/>
          <w:sz w:val="24"/>
          <w:szCs w:val="24"/>
        </w:rPr>
      </w:pPr>
    </w:p>
    <w:p w14:paraId="092C2DA7" w14:textId="76FD0E5F" w:rsidR="003104B6" w:rsidRPr="00A4405F" w:rsidRDefault="002C6732" w:rsidP="003104B6">
      <w:pPr>
        <w:widowControl w:val="0"/>
        <w:tabs>
          <w:tab w:val="left" w:pos="0"/>
          <w:tab w:val="left" w:pos="567"/>
          <w:tab w:val="num" w:pos="792"/>
        </w:tabs>
        <w:suppressAutoHyphens/>
        <w:jc w:val="both"/>
        <w:rPr>
          <w:bCs/>
          <w:sz w:val="24"/>
          <w:szCs w:val="24"/>
        </w:rPr>
      </w:pPr>
      <w:r>
        <w:rPr>
          <w:sz w:val="24"/>
          <w:szCs w:val="24"/>
        </w:rPr>
        <w:t>2</w:t>
      </w:r>
      <w:r w:rsidR="003104B6">
        <w:rPr>
          <w:sz w:val="24"/>
          <w:szCs w:val="24"/>
        </w:rPr>
        <w:t xml:space="preserve">.1. užtikrina </w:t>
      </w:r>
      <w:r w:rsidR="003104B6" w:rsidRPr="00A4405F">
        <w:rPr>
          <w:sz w:val="24"/>
          <w:szCs w:val="24"/>
        </w:rPr>
        <w:t xml:space="preserve"> duomenų, susijusių su apskaitos tvarkymu</w:t>
      </w:r>
      <w:r w:rsidR="003104B6">
        <w:rPr>
          <w:sz w:val="24"/>
          <w:szCs w:val="24"/>
        </w:rPr>
        <w:t>, teisėtumą ir tikrumą, tinkamą dokumentų įforminimą bei jų</w:t>
      </w:r>
      <w:r w:rsidR="003104B6" w:rsidRPr="00A4405F">
        <w:rPr>
          <w:sz w:val="24"/>
          <w:szCs w:val="24"/>
        </w:rPr>
        <w:t xml:space="preserve"> perdavimą Šiauli</w:t>
      </w:r>
      <w:r w:rsidR="00E459B8">
        <w:rPr>
          <w:sz w:val="24"/>
          <w:szCs w:val="24"/>
        </w:rPr>
        <w:t>ų miesto Savivaldybės Švietimo centro Centralizuotos buhalterinės apskaitos padaliniui</w:t>
      </w:r>
      <w:r w:rsidR="003104B6" w:rsidRPr="00A4405F">
        <w:rPr>
          <w:sz w:val="24"/>
          <w:szCs w:val="24"/>
        </w:rPr>
        <w:t xml:space="preserve"> (toliau – Centralizuota bu</w:t>
      </w:r>
      <w:r w:rsidR="00E459B8">
        <w:rPr>
          <w:sz w:val="24"/>
          <w:szCs w:val="24"/>
        </w:rPr>
        <w:t>halterija), tvarkančiam lopšelio-darželio</w:t>
      </w:r>
      <w:r w:rsidR="003104B6" w:rsidRPr="00A4405F">
        <w:rPr>
          <w:sz w:val="24"/>
          <w:szCs w:val="24"/>
        </w:rPr>
        <w:t xml:space="preserve"> apskaitą; </w:t>
      </w:r>
    </w:p>
    <w:p w14:paraId="7EE01B88" w14:textId="164C0580" w:rsidR="003104B6" w:rsidRPr="0070704E" w:rsidRDefault="002C6732" w:rsidP="003104B6">
      <w:pPr>
        <w:widowControl w:val="0"/>
        <w:tabs>
          <w:tab w:val="left" w:pos="0"/>
          <w:tab w:val="left" w:pos="567"/>
        </w:tabs>
        <w:suppressAutoHyphens/>
        <w:jc w:val="both"/>
        <w:rPr>
          <w:bCs/>
          <w:sz w:val="24"/>
          <w:szCs w:val="24"/>
        </w:rPr>
      </w:pPr>
      <w:r>
        <w:rPr>
          <w:sz w:val="24"/>
          <w:szCs w:val="24"/>
        </w:rPr>
        <w:t>2</w:t>
      </w:r>
      <w:r w:rsidR="003104B6">
        <w:rPr>
          <w:sz w:val="24"/>
          <w:szCs w:val="24"/>
        </w:rPr>
        <w:t xml:space="preserve">.2. </w:t>
      </w:r>
      <w:r w:rsidR="003104B6" w:rsidRPr="0070704E">
        <w:rPr>
          <w:sz w:val="24"/>
          <w:szCs w:val="24"/>
        </w:rPr>
        <w:t>ko</w:t>
      </w:r>
      <w:r w:rsidR="003104B6">
        <w:rPr>
          <w:sz w:val="24"/>
          <w:szCs w:val="24"/>
        </w:rPr>
        <w:t>o</w:t>
      </w:r>
      <w:r w:rsidR="003104B6" w:rsidRPr="0070704E">
        <w:rPr>
          <w:sz w:val="24"/>
          <w:szCs w:val="24"/>
        </w:rPr>
        <w:t xml:space="preserve">rdinuoja biudžeto projektų ir programų sąmatų rengimą; kontroliuoja patvirtintų išlaidų sąmatų vykdymą, laiku inicijuoja išlaidų straipsnių patikslinimus; </w:t>
      </w:r>
    </w:p>
    <w:p w14:paraId="768D35A0" w14:textId="0D1AF7AB" w:rsidR="003104B6" w:rsidRPr="0070704E" w:rsidRDefault="002C6732" w:rsidP="003104B6">
      <w:pPr>
        <w:widowControl w:val="0"/>
        <w:tabs>
          <w:tab w:val="left" w:pos="0"/>
          <w:tab w:val="left" w:pos="567"/>
          <w:tab w:val="left" w:pos="851"/>
        </w:tabs>
        <w:suppressAutoHyphens/>
        <w:jc w:val="both"/>
        <w:rPr>
          <w:bCs/>
          <w:sz w:val="24"/>
          <w:szCs w:val="24"/>
        </w:rPr>
      </w:pPr>
      <w:r>
        <w:rPr>
          <w:sz w:val="24"/>
          <w:szCs w:val="24"/>
        </w:rPr>
        <w:t>2</w:t>
      </w:r>
      <w:r w:rsidR="003104B6">
        <w:rPr>
          <w:sz w:val="24"/>
          <w:szCs w:val="24"/>
        </w:rPr>
        <w:t xml:space="preserve">.3. </w:t>
      </w:r>
      <w:r w:rsidR="00365269">
        <w:rPr>
          <w:sz w:val="24"/>
          <w:szCs w:val="24"/>
        </w:rPr>
        <w:t>informuoja</w:t>
      </w:r>
      <w:r w:rsidR="003104B6" w:rsidRPr="0070704E">
        <w:rPr>
          <w:sz w:val="24"/>
          <w:szCs w:val="24"/>
        </w:rPr>
        <w:t xml:space="preserve"> direktorių apie </w:t>
      </w:r>
      <w:r w:rsidR="00365269">
        <w:rPr>
          <w:sz w:val="24"/>
          <w:szCs w:val="24"/>
        </w:rPr>
        <w:t>lopšelio-darželio</w:t>
      </w:r>
      <w:r w:rsidR="003104B6" w:rsidRPr="0070704E">
        <w:rPr>
          <w:sz w:val="24"/>
          <w:szCs w:val="24"/>
        </w:rPr>
        <w:t xml:space="preserve"> finansinę būklę; </w:t>
      </w:r>
    </w:p>
    <w:p w14:paraId="224F39D5" w14:textId="2592421E" w:rsidR="003104B6" w:rsidRPr="0070704E" w:rsidRDefault="002C6732" w:rsidP="00365269">
      <w:pPr>
        <w:widowControl w:val="0"/>
        <w:tabs>
          <w:tab w:val="left" w:pos="0"/>
          <w:tab w:val="left" w:pos="567"/>
          <w:tab w:val="left" w:pos="851"/>
        </w:tabs>
        <w:suppressAutoHyphens/>
        <w:jc w:val="both"/>
        <w:rPr>
          <w:bCs/>
          <w:sz w:val="24"/>
          <w:szCs w:val="24"/>
        </w:rPr>
      </w:pPr>
      <w:r>
        <w:rPr>
          <w:sz w:val="24"/>
          <w:szCs w:val="24"/>
        </w:rPr>
        <w:t>2</w:t>
      </w:r>
      <w:r w:rsidR="003104B6">
        <w:rPr>
          <w:sz w:val="24"/>
          <w:szCs w:val="24"/>
        </w:rPr>
        <w:t xml:space="preserve">.4. </w:t>
      </w:r>
      <w:r w:rsidR="003104B6" w:rsidRPr="0070704E">
        <w:rPr>
          <w:sz w:val="24"/>
          <w:szCs w:val="24"/>
        </w:rPr>
        <w:t xml:space="preserve">kontroliuoja, kad racionaliai būtų naudojami </w:t>
      </w:r>
      <w:r w:rsidR="00365269">
        <w:rPr>
          <w:sz w:val="24"/>
          <w:szCs w:val="24"/>
        </w:rPr>
        <w:t xml:space="preserve">lopšelio-darželio darbo, materialiniai </w:t>
      </w:r>
      <w:r w:rsidR="003104B6" w:rsidRPr="0070704E">
        <w:rPr>
          <w:sz w:val="24"/>
          <w:szCs w:val="24"/>
        </w:rPr>
        <w:t xml:space="preserve">ir finansiniai ištekliai; </w:t>
      </w:r>
    </w:p>
    <w:p w14:paraId="4BC1AD1F" w14:textId="77777777" w:rsidR="00F96192" w:rsidRDefault="002C6732" w:rsidP="003104B6">
      <w:pPr>
        <w:pStyle w:val="Sraopastraipa"/>
        <w:widowControl w:val="0"/>
        <w:tabs>
          <w:tab w:val="left" w:pos="567"/>
          <w:tab w:val="left" w:pos="851"/>
        </w:tabs>
        <w:suppressAutoHyphens/>
        <w:ind w:left="0"/>
        <w:jc w:val="both"/>
        <w:rPr>
          <w:bCs/>
          <w:sz w:val="24"/>
          <w:szCs w:val="24"/>
        </w:rPr>
      </w:pPr>
      <w:r>
        <w:rPr>
          <w:sz w:val="24"/>
          <w:szCs w:val="24"/>
        </w:rPr>
        <w:t>2</w:t>
      </w:r>
      <w:r w:rsidR="003104B6">
        <w:rPr>
          <w:sz w:val="24"/>
          <w:szCs w:val="24"/>
        </w:rPr>
        <w:t xml:space="preserve">.5. </w:t>
      </w:r>
      <w:r w:rsidR="003104B6" w:rsidRPr="00C60D59">
        <w:rPr>
          <w:sz w:val="24"/>
          <w:szCs w:val="24"/>
        </w:rPr>
        <w:t>teikia informaciją Centralizuotai buhalterijai dėl sąskaitų išrašymo už suteiktas paslaugas</w:t>
      </w:r>
      <w:r w:rsidR="003104B6" w:rsidRPr="008A5D7A">
        <w:rPr>
          <w:sz w:val="24"/>
          <w:szCs w:val="24"/>
        </w:rPr>
        <w:t xml:space="preserve">. Gautą informaciją iš kitų </w:t>
      </w:r>
      <w:r w:rsidR="00365269">
        <w:rPr>
          <w:sz w:val="24"/>
          <w:szCs w:val="24"/>
        </w:rPr>
        <w:t>lopšelio-darželio</w:t>
      </w:r>
      <w:r w:rsidR="003104B6" w:rsidRPr="008A5D7A">
        <w:rPr>
          <w:sz w:val="24"/>
          <w:szCs w:val="24"/>
        </w:rPr>
        <w:t xml:space="preserve"> darbuotojų dėl sąskaitų išrašymo už suteiktas paslaugas kitiems subjektams, sutikrina jos atitikimą patvirtintiems įkainiams ir perduoda Centralizuotai buhalterijai; </w:t>
      </w:r>
      <w:r>
        <w:rPr>
          <w:sz w:val="24"/>
          <w:szCs w:val="24"/>
        </w:rPr>
        <w:t>2</w:t>
      </w:r>
      <w:r w:rsidR="0060559B">
        <w:rPr>
          <w:sz w:val="24"/>
          <w:szCs w:val="24"/>
        </w:rPr>
        <w:t>.6</w:t>
      </w:r>
      <w:r w:rsidR="00365269">
        <w:rPr>
          <w:sz w:val="24"/>
          <w:szCs w:val="24"/>
        </w:rPr>
        <w:t xml:space="preserve">. </w:t>
      </w:r>
      <w:r w:rsidR="003104B6" w:rsidRPr="0070704E">
        <w:rPr>
          <w:sz w:val="24"/>
          <w:szCs w:val="24"/>
        </w:rPr>
        <w:t xml:space="preserve">koordinuoja metinės turto inventorizacijos atlikimą; </w:t>
      </w:r>
    </w:p>
    <w:p w14:paraId="771E0719" w14:textId="0D4C861D" w:rsidR="003104B6" w:rsidRPr="008A5D7A" w:rsidRDefault="002C6732" w:rsidP="003104B6">
      <w:pPr>
        <w:pStyle w:val="Sraopastraipa"/>
        <w:widowControl w:val="0"/>
        <w:tabs>
          <w:tab w:val="left" w:pos="567"/>
          <w:tab w:val="left" w:pos="851"/>
        </w:tabs>
        <w:suppressAutoHyphens/>
        <w:ind w:left="0"/>
        <w:jc w:val="both"/>
        <w:rPr>
          <w:bCs/>
          <w:sz w:val="24"/>
          <w:szCs w:val="24"/>
        </w:rPr>
      </w:pPr>
      <w:r>
        <w:rPr>
          <w:sz w:val="24"/>
          <w:szCs w:val="24"/>
        </w:rPr>
        <w:t>2</w:t>
      </w:r>
      <w:r w:rsidR="0060559B">
        <w:rPr>
          <w:sz w:val="24"/>
          <w:szCs w:val="24"/>
        </w:rPr>
        <w:t>.7</w:t>
      </w:r>
      <w:r w:rsidR="003104B6">
        <w:rPr>
          <w:sz w:val="24"/>
          <w:szCs w:val="24"/>
        </w:rPr>
        <w:t xml:space="preserve">. </w:t>
      </w:r>
      <w:r w:rsidR="003104B6" w:rsidRPr="008A5D7A">
        <w:rPr>
          <w:sz w:val="24"/>
          <w:szCs w:val="24"/>
        </w:rPr>
        <w:t>kontroliuoja savalaikį tarpinių ir metinių finansinių bei biudžeto vykdymo ataskaitų rinkinių, darbo užmokesčio ataskaitų talpinimą</w:t>
      </w:r>
      <w:r w:rsidR="00365269">
        <w:rPr>
          <w:sz w:val="24"/>
          <w:szCs w:val="24"/>
        </w:rPr>
        <w:t xml:space="preserve"> lopšelio-darželio</w:t>
      </w:r>
      <w:r w:rsidR="003104B6" w:rsidRPr="008A5D7A">
        <w:rPr>
          <w:sz w:val="24"/>
          <w:szCs w:val="24"/>
        </w:rPr>
        <w:t xml:space="preserve"> internetinėje svetainėje; </w:t>
      </w:r>
    </w:p>
    <w:p w14:paraId="56032F02" w14:textId="1731AB0A" w:rsidR="003104B6" w:rsidRPr="0070704E" w:rsidRDefault="002C6732" w:rsidP="003104B6">
      <w:pPr>
        <w:widowControl w:val="0"/>
        <w:tabs>
          <w:tab w:val="left" w:pos="0"/>
          <w:tab w:val="left" w:pos="567"/>
          <w:tab w:val="left" w:pos="851"/>
        </w:tabs>
        <w:suppressAutoHyphens/>
        <w:jc w:val="both"/>
        <w:rPr>
          <w:bCs/>
          <w:sz w:val="24"/>
          <w:szCs w:val="24"/>
        </w:rPr>
      </w:pPr>
      <w:r>
        <w:rPr>
          <w:sz w:val="24"/>
          <w:szCs w:val="24"/>
        </w:rPr>
        <w:t>2</w:t>
      </w:r>
      <w:r w:rsidR="0060559B">
        <w:rPr>
          <w:sz w:val="24"/>
          <w:szCs w:val="24"/>
        </w:rPr>
        <w:t>.8</w:t>
      </w:r>
      <w:r w:rsidR="003104B6">
        <w:rPr>
          <w:sz w:val="24"/>
          <w:szCs w:val="24"/>
        </w:rPr>
        <w:t xml:space="preserve">. </w:t>
      </w:r>
      <w:r w:rsidR="003104B6" w:rsidRPr="0070704E">
        <w:rPr>
          <w:sz w:val="24"/>
          <w:szCs w:val="24"/>
        </w:rPr>
        <w:t xml:space="preserve">pagal kompetenciją dalyvauja rengiant </w:t>
      </w:r>
      <w:r w:rsidR="00365269">
        <w:rPr>
          <w:sz w:val="24"/>
          <w:szCs w:val="24"/>
        </w:rPr>
        <w:t>lopšelio-darželio</w:t>
      </w:r>
      <w:r w:rsidR="003104B6" w:rsidRPr="0070704E">
        <w:rPr>
          <w:sz w:val="24"/>
          <w:szCs w:val="24"/>
        </w:rPr>
        <w:t xml:space="preserve"> strateginį veiklos planą, rengia metinius veiklos planus bei ataskaitas, teikia </w:t>
      </w:r>
      <w:r w:rsidR="00365269">
        <w:rPr>
          <w:sz w:val="24"/>
          <w:szCs w:val="24"/>
        </w:rPr>
        <w:t>lopšelio-darželio</w:t>
      </w:r>
      <w:r w:rsidR="003104B6" w:rsidRPr="0070704E">
        <w:rPr>
          <w:sz w:val="24"/>
          <w:szCs w:val="24"/>
        </w:rPr>
        <w:t xml:space="preserve"> direktoriui reikalingą informaciją; </w:t>
      </w:r>
    </w:p>
    <w:p w14:paraId="532F5357" w14:textId="0123ACAF" w:rsidR="003104B6" w:rsidRPr="008A5D7A" w:rsidRDefault="002C6732" w:rsidP="003104B6">
      <w:pPr>
        <w:pStyle w:val="Sraopastraipa"/>
        <w:widowControl w:val="0"/>
        <w:tabs>
          <w:tab w:val="left" w:pos="567"/>
          <w:tab w:val="left" w:pos="851"/>
        </w:tabs>
        <w:suppressAutoHyphens/>
        <w:ind w:left="0"/>
        <w:jc w:val="both"/>
        <w:rPr>
          <w:bCs/>
          <w:sz w:val="24"/>
          <w:szCs w:val="24"/>
        </w:rPr>
      </w:pPr>
      <w:r>
        <w:rPr>
          <w:sz w:val="24"/>
          <w:szCs w:val="24"/>
        </w:rPr>
        <w:t>2</w:t>
      </w:r>
      <w:r w:rsidR="0060559B">
        <w:rPr>
          <w:sz w:val="24"/>
          <w:szCs w:val="24"/>
        </w:rPr>
        <w:t>.9</w:t>
      </w:r>
      <w:r w:rsidR="003104B6">
        <w:rPr>
          <w:sz w:val="24"/>
          <w:szCs w:val="24"/>
        </w:rPr>
        <w:t xml:space="preserve">. </w:t>
      </w:r>
      <w:r w:rsidR="003104B6" w:rsidRPr="008A5D7A">
        <w:rPr>
          <w:sz w:val="24"/>
          <w:szCs w:val="24"/>
        </w:rPr>
        <w:t xml:space="preserve">atlieka iš </w:t>
      </w:r>
      <w:r w:rsidR="003104B6" w:rsidRPr="00E9328A">
        <w:rPr>
          <w:sz w:val="24"/>
          <w:szCs w:val="24"/>
        </w:rPr>
        <w:t>Centralizuotos buhalterijos</w:t>
      </w:r>
      <w:r w:rsidR="003104B6" w:rsidRPr="008A5D7A">
        <w:rPr>
          <w:sz w:val="24"/>
          <w:szCs w:val="24"/>
        </w:rPr>
        <w:t xml:space="preserve"> gautų finansinių ataskaitų rinkinių analizę, tiek kad įsitikint</w:t>
      </w:r>
      <w:r w:rsidR="003104B6">
        <w:rPr>
          <w:sz w:val="24"/>
          <w:szCs w:val="24"/>
        </w:rPr>
        <w:t>ų</w:t>
      </w:r>
      <w:r w:rsidR="003104B6" w:rsidRPr="008A5D7A">
        <w:rPr>
          <w:sz w:val="24"/>
          <w:szCs w:val="24"/>
        </w:rPr>
        <w:t xml:space="preserve"> </w:t>
      </w:r>
      <w:r w:rsidR="00365269">
        <w:rPr>
          <w:sz w:val="24"/>
          <w:szCs w:val="24"/>
        </w:rPr>
        <w:t>lopšelio-darželio</w:t>
      </w:r>
      <w:r w:rsidR="003104B6" w:rsidRPr="008A5D7A">
        <w:rPr>
          <w:sz w:val="24"/>
          <w:szCs w:val="24"/>
        </w:rPr>
        <w:t xml:space="preserve"> gautų asignavimų ir valdomo turto naudojimo efektyvumu, taip pat ataskaitose pateiktos informacijos paaiškinimų pakankamumą ir informuoja direktorių dėl jų teisingumo ir informacijos pakankamumo; sutikrina įvykdytų projektų ataskaitų gautų iš Centralizuotos buhalterijos atitikimą sudarytoms projektų sąmatoms ir jų pateikimą atitinkamoms institucijoms; </w:t>
      </w:r>
    </w:p>
    <w:p w14:paraId="599D14DC" w14:textId="4E7E87F9" w:rsidR="003104B6" w:rsidRPr="008A5D7A" w:rsidRDefault="002C6732" w:rsidP="003104B6">
      <w:pPr>
        <w:pStyle w:val="Sraopastraipa"/>
        <w:widowControl w:val="0"/>
        <w:tabs>
          <w:tab w:val="left" w:pos="0"/>
          <w:tab w:val="left" w:pos="567"/>
          <w:tab w:val="left" w:pos="851"/>
        </w:tabs>
        <w:suppressAutoHyphens/>
        <w:ind w:left="0"/>
        <w:jc w:val="both"/>
        <w:rPr>
          <w:bCs/>
          <w:sz w:val="24"/>
          <w:szCs w:val="24"/>
        </w:rPr>
      </w:pPr>
      <w:r>
        <w:rPr>
          <w:sz w:val="24"/>
          <w:szCs w:val="24"/>
        </w:rPr>
        <w:t>2</w:t>
      </w:r>
      <w:r w:rsidR="0060559B">
        <w:rPr>
          <w:sz w:val="24"/>
          <w:szCs w:val="24"/>
        </w:rPr>
        <w:t>.10</w:t>
      </w:r>
      <w:r w:rsidR="003104B6">
        <w:rPr>
          <w:sz w:val="24"/>
          <w:szCs w:val="24"/>
        </w:rPr>
        <w:t xml:space="preserve">. </w:t>
      </w:r>
      <w:r w:rsidR="003104B6" w:rsidRPr="008A5D7A">
        <w:rPr>
          <w:sz w:val="24"/>
          <w:szCs w:val="24"/>
        </w:rPr>
        <w:t xml:space="preserve">atlieka kitas </w:t>
      </w:r>
      <w:r w:rsidR="00365269">
        <w:rPr>
          <w:sz w:val="24"/>
          <w:szCs w:val="24"/>
        </w:rPr>
        <w:t>lopšelio-darželio</w:t>
      </w:r>
      <w:r w:rsidR="003104B6" w:rsidRPr="008A5D7A">
        <w:rPr>
          <w:sz w:val="24"/>
          <w:szCs w:val="24"/>
        </w:rPr>
        <w:t xml:space="preserve"> direktoriaus pavestas atlikti funkcijas, kiek tai susiję su apskaitos dokumentų įforminimu ir jų perdavimu; </w:t>
      </w:r>
    </w:p>
    <w:p w14:paraId="08216930" w14:textId="13E8D479" w:rsidR="003104B6" w:rsidRDefault="002C6732" w:rsidP="00F96192">
      <w:pPr>
        <w:pStyle w:val="Sraopastraipa"/>
        <w:widowControl w:val="0"/>
        <w:tabs>
          <w:tab w:val="left" w:pos="0"/>
          <w:tab w:val="left" w:pos="142"/>
          <w:tab w:val="left" w:pos="851"/>
        </w:tabs>
        <w:suppressAutoHyphens/>
        <w:ind w:left="0"/>
        <w:jc w:val="both"/>
        <w:rPr>
          <w:bCs/>
          <w:sz w:val="24"/>
          <w:szCs w:val="24"/>
        </w:rPr>
      </w:pPr>
      <w:r>
        <w:rPr>
          <w:sz w:val="24"/>
          <w:szCs w:val="24"/>
        </w:rPr>
        <w:t>2</w:t>
      </w:r>
      <w:r w:rsidR="0060559B">
        <w:rPr>
          <w:sz w:val="24"/>
          <w:szCs w:val="24"/>
        </w:rPr>
        <w:t>.11</w:t>
      </w:r>
      <w:r w:rsidR="003104B6">
        <w:rPr>
          <w:sz w:val="24"/>
          <w:szCs w:val="24"/>
        </w:rPr>
        <w:t xml:space="preserve">. </w:t>
      </w:r>
      <w:r w:rsidR="003104B6" w:rsidRPr="008A5D7A">
        <w:rPr>
          <w:sz w:val="24"/>
          <w:szCs w:val="24"/>
        </w:rPr>
        <w:t>tinkamai saugo jo žinioje esančius finansinius, buhalterinius dokumentus, nustatyta tvarka juo</w:t>
      </w:r>
      <w:r w:rsidR="00F96192">
        <w:rPr>
          <w:sz w:val="24"/>
          <w:szCs w:val="24"/>
        </w:rPr>
        <w:t xml:space="preserve">s </w:t>
      </w:r>
      <w:r w:rsidR="003104B6" w:rsidRPr="008A5D7A">
        <w:rPr>
          <w:sz w:val="24"/>
          <w:szCs w:val="24"/>
        </w:rPr>
        <w:t>perduoda į archyvą</w:t>
      </w:r>
      <w:r w:rsidR="003104B6">
        <w:rPr>
          <w:sz w:val="24"/>
          <w:szCs w:val="24"/>
        </w:rPr>
        <w:t>.</w:t>
      </w:r>
    </w:p>
    <w:sectPr w:rsidR="003104B6" w:rsidSect="00F96192">
      <w:footerReference w:type="default" r:id="rId8"/>
      <w:headerReference w:type="first" r:id="rId9"/>
      <w:pgSz w:w="11906" w:h="16838" w:code="9"/>
      <w:pgMar w:top="567" w:right="567" w:bottom="0" w:left="1701" w:header="561" w:footer="5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4848A" w14:textId="77777777" w:rsidR="00F77560" w:rsidRDefault="00F77560" w:rsidP="00965B5C">
      <w:r>
        <w:separator/>
      </w:r>
    </w:p>
  </w:endnote>
  <w:endnote w:type="continuationSeparator" w:id="0">
    <w:p w14:paraId="74C4327E" w14:textId="77777777" w:rsidR="00F77560" w:rsidRDefault="00F77560" w:rsidP="00965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8876852"/>
      <w:docPartObj>
        <w:docPartGallery w:val="Page Numbers (Bottom of Page)"/>
        <w:docPartUnique/>
      </w:docPartObj>
    </w:sdtPr>
    <w:sdtContent>
      <w:p w14:paraId="5747AB8C" w14:textId="6FBA4D96" w:rsidR="00965B5C" w:rsidRDefault="00000000">
        <w:pPr>
          <w:pStyle w:val="Porat"/>
          <w:jc w:val="center"/>
        </w:pPr>
      </w:p>
    </w:sdtContent>
  </w:sdt>
  <w:p w14:paraId="5B76349E" w14:textId="77777777" w:rsidR="00965B5C" w:rsidRDefault="00965B5C">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35C14" w14:textId="77777777" w:rsidR="00F77560" w:rsidRDefault="00F77560" w:rsidP="00965B5C">
      <w:r>
        <w:separator/>
      </w:r>
    </w:p>
  </w:footnote>
  <w:footnote w:type="continuationSeparator" w:id="0">
    <w:p w14:paraId="0472DCC8" w14:textId="77777777" w:rsidR="00F77560" w:rsidRDefault="00F77560" w:rsidP="00965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91729"/>
      <w:docPartObj>
        <w:docPartGallery w:val="Page Numbers (Top of Page)"/>
        <w:docPartUnique/>
      </w:docPartObj>
    </w:sdtPr>
    <w:sdtContent>
      <w:p w14:paraId="5FAACA6D" w14:textId="382516BC" w:rsidR="00965B5C" w:rsidRDefault="00965B5C">
        <w:pPr>
          <w:pStyle w:val="Antrats"/>
          <w:jc w:val="center"/>
        </w:pPr>
        <w:r>
          <w:fldChar w:fldCharType="begin"/>
        </w:r>
        <w:r>
          <w:instrText>PAGE   \* MERGEFORMAT</w:instrText>
        </w:r>
        <w:r>
          <w:fldChar w:fldCharType="separate"/>
        </w:r>
        <w:r>
          <w:rPr>
            <w:noProof/>
          </w:rPr>
          <w:t>1</w:t>
        </w:r>
        <w:r>
          <w:fldChar w:fldCharType="end"/>
        </w:r>
      </w:p>
    </w:sdtContent>
  </w:sdt>
  <w:p w14:paraId="473C1BFC" w14:textId="77777777" w:rsidR="00965B5C" w:rsidRDefault="00965B5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145D66A3"/>
    <w:multiLevelType w:val="singleLevel"/>
    <w:tmpl w:val="0409000F"/>
    <w:lvl w:ilvl="0">
      <w:start w:val="1"/>
      <w:numFmt w:val="decimal"/>
      <w:pStyle w:val="Antrat2"/>
      <w:lvlText w:val="%1."/>
      <w:lvlJc w:val="left"/>
      <w:pPr>
        <w:tabs>
          <w:tab w:val="num" w:pos="360"/>
        </w:tabs>
        <w:ind w:left="360" w:hanging="360"/>
      </w:pPr>
    </w:lvl>
  </w:abstractNum>
  <w:abstractNum w:abstractNumId="2" w15:restartNumberingAfterBreak="0">
    <w:nsid w:val="213C2FAE"/>
    <w:multiLevelType w:val="multilevel"/>
    <w:tmpl w:val="DFB4765C"/>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228173C"/>
    <w:multiLevelType w:val="multilevel"/>
    <w:tmpl w:val="F9EC9C02"/>
    <w:lvl w:ilvl="0">
      <w:start w:val="4"/>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60" w:hanging="360"/>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4" w15:restartNumberingAfterBreak="0">
    <w:nsid w:val="551F41A1"/>
    <w:multiLevelType w:val="multilevel"/>
    <w:tmpl w:val="DEE6DD92"/>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3522C7"/>
    <w:multiLevelType w:val="multilevel"/>
    <w:tmpl w:val="1A2C5AB0"/>
    <w:lvl w:ilvl="0">
      <w:start w:val="1"/>
      <w:numFmt w:val="decimal"/>
      <w:lvlText w:val="%1."/>
      <w:lvlJc w:val="left"/>
      <w:pPr>
        <w:tabs>
          <w:tab w:val="num" w:pos="1108"/>
        </w:tabs>
        <w:ind w:left="1108" w:hanging="360"/>
      </w:pPr>
      <w:rPr>
        <w:rFonts w:hint="default"/>
      </w:rPr>
    </w:lvl>
    <w:lvl w:ilvl="1">
      <w:start w:val="1"/>
      <w:numFmt w:val="decimal"/>
      <w:isLgl/>
      <w:lvlText w:val="%1.%2."/>
      <w:lvlJc w:val="left"/>
      <w:pPr>
        <w:tabs>
          <w:tab w:val="num" w:pos="1168"/>
        </w:tabs>
        <w:ind w:left="1168" w:hanging="420"/>
      </w:pPr>
      <w:rPr>
        <w:rFonts w:hint="default"/>
      </w:rPr>
    </w:lvl>
    <w:lvl w:ilvl="2">
      <w:start w:val="1"/>
      <w:numFmt w:val="decimal"/>
      <w:isLgl/>
      <w:lvlText w:val="%1.%2.%3."/>
      <w:lvlJc w:val="left"/>
      <w:pPr>
        <w:tabs>
          <w:tab w:val="num" w:pos="1468"/>
        </w:tabs>
        <w:ind w:left="1468" w:hanging="720"/>
      </w:pPr>
      <w:rPr>
        <w:rFonts w:hint="default"/>
      </w:rPr>
    </w:lvl>
    <w:lvl w:ilvl="3">
      <w:start w:val="1"/>
      <w:numFmt w:val="decimal"/>
      <w:isLgl/>
      <w:lvlText w:val="%1.%2.%3.%4."/>
      <w:lvlJc w:val="left"/>
      <w:pPr>
        <w:tabs>
          <w:tab w:val="num" w:pos="1468"/>
        </w:tabs>
        <w:ind w:left="1468" w:hanging="720"/>
      </w:pPr>
      <w:rPr>
        <w:rFonts w:hint="default"/>
      </w:rPr>
    </w:lvl>
    <w:lvl w:ilvl="4">
      <w:start w:val="1"/>
      <w:numFmt w:val="decimal"/>
      <w:isLgl/>
      <w:lvlText w:val="%1.%2.%3.%4.%5."/>
      <w:lvlJc w:val="left"/>
      <w:pPr>
        <w:tabs>
          <w:tab w:val="num" w:pos="1828"/>
        </w:tabs>
        <w:ind w:left="1828" w:hanging="1080"/>
      </w:pPr>
      <w:rPr>
        <w:rFonts w:hint="default"/>
      </w:rPr>
    </w:lvl>
    <w:lvl w:ilvl="5">
      <w:start w:val="1"/>
      <w:numFmt w:val="decimal"/>
      <w:isLgl/>
      <w:lvlText w:val="%1.%2.%3.%4.%5.%6."/>
      <w:lvlJc w:val="left"/>
      <w:pPr>
        <w:tabs>
          <w:tab w:val="num" w:pos="1828"/>
        </w:tabs>
        <w:ind w:left="1828" w:hanging="1080"/>
      </w:pPr>
      <w:rPr>
        <w:rFonts w:hint="default"/>
      </w:rPr>
    </w:lvl>
    <w:lvl w:ilvl="6">
      <w:start w:val="1"/>
      <w:numFmt w:val="decimal"/>
      <w:isLgl/>
      <w:lvlText w:val="%1.%2.%3.%4.%5.%6.%7."/>
      <w:lvlJc w:val="left"/>
      <w:pPr>
        <w:tabs>
          <w:tab w:val="num" w:pos="2188"/>
        </w:tabs>
        <w:ind w:left="2188" w:hanging="1440"/>
      </w:pPr>
      <w:rPr>
        <w:rFonts w:hint="default"/>
      </w:rPr>
    </w:lvl>
    <w:lvl w:ilvl="7">
      <w:start w:val="1"/>
      <w:numFmt w:val="decimal"/>
      <w:isLgl/>
      <w:lvlText w:val="%1.%2.%3.%4.%5.%6.%7.%8."/>
      <w:lvlJc w:val="left"/>
      <w:pPr>
        <w:tabs>
          <w:tab w:val="num" w:pos="2188"/>
        </w:tabs>
        <w:ind w:left="2188" w:hanging="1440"/>
      </w:pPr>
      <w:rPr>
        <w:rFonts w:hint="default"/>
      </w:rPr>
    </w:lvl>
    <w:lvl w:ilvl="8">
      <w:start w:val="1"/>
      <w:numFmt w:val="decimal"/>
      <w:isLgl/>
      <w:lvlText w:val="%1.%2.%3.%4.%5.%6.%7.%8.%9."/>
      <w:lvlJc w:val="left"/>
      <w:pPr>
        <w:tabs>
          <w:tab w:val="num" w:pos="2548"/>
        </w:tabs>
        <w:ind w:left="2548" w:hanging="1800"/>
      </w:pPr>
      <w:rPr>
        <w:rFonts w:hint="default"/>
      </w:rPr>
    </w:lvl>
  </w:abstractNum>
  <w:abstractNum w:abstractNumId="6" w15:restartNumberingAfterBreak="0">
    <w:nsid w:val="74937A98"/>
    <w:multiLevelType w:val="multilevel"/>
    <w:tmpl w:val="DA0EDF16"/>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799A4EE0"/>
    <w:multiLevelType w:val="multilevel"/>
    <w:tmpl w:val="3940D38C"/>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414207185">
    <w:abstractNumId w:val="1"/>
    <w:lvlOverride w:ilvl="0">
      <w:startOverride w:val="1"/>
    </w:lvlOverride>
  </w:num>
  <w:num w:numId="2" w16cid:durableId="601185513">
    <w:abstractNumId w:val="0"/>
  </w:num>
  <w:num w:numId="3" w16cid:durableId="2012951754">
    <w:abstractNumId w:val="5"/>
  </w:num>
  <w:num w:numId="4" w16cid:durableId="78716823">
    <w:abstractNumId w:val="3"/>
  </w:num>
  <w:num w:numId="5" w16cid:durableId="1075980467">
    <w:abstractNumId w:val="2"/>
  </w:num>
  <w:num w:numId="6" w16cid:durableId="2026635914">
    <w:abstractNumId w:val="6"/>
  </w:num>
  <w:num w:numId="7" w16cid:durableId="1290474019">
    <w:abstractNumId w:val="7"/>
  </w:num>
  <w:num w:numId="8" w16cid:durableId="8156820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8D8"/>
    <w:rsid w:val="000A0B08"/>
    <w:rsid w:val="001525C1"/>
    <w:rsid w:val="001B3E6A"/>
    <w:rsid w:val="002C6732"/>
    <w:rsid w:val="003104B6"/>
    <w:rsid w:val="00365269"/>
    <w:rsid w:val="004A35F7"/>
    <w:rsid w:val="005123AA"/>
    <w:rsid w:val="0060559B"/>
    <w:rsid w:val="006A2D26"/>
    <w:rsid w:val="00711245"/>
    <w:rsid w:val="007165E6"/>
    <w:rsid w:val="008668D8"/>
    <w:rsid w:val="00914B45"/>
    <w:rsid w:val="00965B5C"/>
    <w:rsid w:val="009A25C3"/>
    <w:rsid w:val="00B034B0"/>
    <w:rsid w:val="00B20581"/>
    <w:rsid w:val="00C05202"/>
    <w:rsid w:val="00D27DB3"/>
    <w:rsid w:val="00E459B8"/>
    <w:rsid w:val="00EC193D"/>
    <w:rsid w:val="00ED0804"/>
    <w:rsid w:val="00F77560"/>
    <w:rsid w:val="00F96192"/>
    <w:rsid w:val="00FF2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5AF29"/>
  <w15:chartTrackingRefBased/>
  <w15:docId w15:val="{05033804-2340-4DC0-BDF9-13DD49008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104B6"/>
    <w:pPr>
      <w:spacing w:after="0" w:line="240" w:lineRule="auto"/>
    </w:pPr>
    <w:rPr>
      <w:rFonts w:ascii="Times New Roman" w:eastAsia="Times New Roman" w:hAnsi="Times New Roman" w:cs="Times New Roman"/>
      <w:sz w:val="20"/>
      <w:szCs w:val="20"/>
      <w:lang w:val="lt-LT"/>
    </w:rPr>
  </w:style>
  <w:style w:type="paragraph" w:styleId="Antrat2">
    <w:name w:val="heading 2"/>
    <w:basedOn w:val="prastasis"/>
    <w:next w:val="prastasis"/>
    <w:link w:val="Antrat2Diagrama"/>
    <w:qFormat/>
    <w:rsid w:val="003104B6"/>
    <w:pPr>
      <w:keepNext/>
      <w:widowControl w:val="0"/>
      <w:numPr>
        <w:ilvl w:val="1"/>
        <w:numId w:val="1"/>
      </w:numPr>
      <w:suppressAutoHyphens/>
      <w:jc w:val="center"/>
      <w:outlineLvl w:val="1"/>
    </w:pPr>
    <w:rPr>
      <w:rFonts w:eastAsia="Lucida Sans Unicode"/>
      <w:sz w:val="24"/>
      <w:szCs w:val="24"/>
    </w:rPr>
  </w:style>
  <w:style w:type="paragraph" w:styleId="Antrat3">
    <w:name w:val="heading 3"/>
    <w:basedOn w:val="prastasis"/>
    <w:next w:val="prastasis"/>
    <w:link w:val="Antrat3Diagrama"/>
    <w:uiPriority w:val="9"/>
    <w:semiHidden/>
    <w:unhideWhenUsed/>
    <w:qFormat/>
    <w:rsid w:val="003104B6"/>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Antrat4">
    <w:name w:val="heading 4"/>
    <w:basedOn w:val="prastasis"/>
    <w:next w:val="prastasis"/>
    <w:link w:val="Antrat4Diagrama"/>
    <w:qFormat/>
    <w:rsid w:val="003104B6"/>
    <w:pPr>
      <w:keepNext/>
      <w:widowControl w:val="0"/>
      <w:tabs>
        <w:tab w:val="num" w:pos="360"/>
      </w:tabs>
      <w:suppressAutoHyphens/>
      <w:ind w:left="360" w:hanging="360"/>
      <w:jc w:val="center"/>
      <w:outlineLvl w:val="3"/>
    </w:pPr>
    <w:rPr>
      <w:rFonts w:eastAsia="Lucida Sans Unicode"/>
      <w:sz w:val="24"/>
      <w:szCs w:val="24"/>
    </w:rPr>
  </w:style>
  <w:style w:type="paragraph" w:styleId="Antrat5">
    <w:name w:val="heading 5"/>
    <w:basedOn w:val="prastasis"/>
    <w:next w:val="prastasis"/>
    <w:link w:val="Antrat5Diagrama"/>
    <w:qFormat/>
    <w:rsid w:val="003104B6"/>
    <w:pPr>
      <w:keepNext/>
      <w:widowControl w:val="0"/>
      <w:tabs>
        <w:tab w:val="num" w:pos="360"/>
      </w:tabs>
      <w:suppressAutoHyphens/>
      <w:ind w:left="360" w:hanging="360"/>
      <w:jc w:val="center"/>
      <w:outlineLvl w:val="4"/>
    </w:pPr>
    <w:rPr>
      <w:rFonts w:eastAsia="Lucida Sans Unicode"/>
      <w:b/>
      <w:sz w:val="28"/>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3104B6"/>
    <w:rPr>
      <w:rFonts w:ascii="Times New Roman" w:eastAsia="Lucida Sans Unicode" w:hAnsi="Times New Roman" w:cs="Times New Roman"/>
      <w:sz w:val="24"/>
      <w:szCs w:val="24"/>
      <w:lang w:val="lt-LT"/>
    </w:rPr>
  </w:style>
  <w:style w:type="character" w:customStyle="1" w:styleId="Antrat3Diagrama">
    <w:name w:val="Antraštė 3 Diagrama"/>
    <w:basedOn w:val="Numatytasispastraiposriftas"/>
    <w:link w:val="Antrat3"/>
    <w:uiPriority w:val="9"/>
    <w:semiHidden/>
    <w:rsid w:val="003104B6"/>
    <w:rPr>
      <w:rFonts w:asciiTheme="majorHAnsi" w:eastAsiaTheme="majorEastAsia" w:hAnsiTheme="majorHAnsi" w:cstheme="majorBidi"/>
      <w:color w:val="1F3763" w:themeColor="accent1" w:themeShade="7F"/>
      <w:sz w:val="24"/>
      <w:szCs w:val="24"/>
      <w:lang w:val="lt-LT"/>
    </w:rPr>
  </w:style>
  <w:style w:type="character" w:customStyle="1" w:styleId="Antrat4Diagrama">
    <w:name w:val="Antraštė 4 Diagrama"/>
    <w:basedOn w:val="Numatytasispastraiposriftas"/>
    <w:link w:val="Antrat4"/>
    <w:rsid w:val="003104B6"/>
    <w:rPr>
      <w:rFonts w:ascii="Times New Roman" w:eastAsia="Lucida Sans Unicode" w:hAnsi="Times New Roman" w:cs="Times New Roman"/>
      <w:sz w:val="24"/>
      <w:szCs w:val="24"/>
      <w:lang w:val="lt-LT"/>
    </w:rPr>
  </w:style>
  <w:style w:type="character" w:customStyle="1" w:styleId="Antrat5Diagrama">
    <w:name w:val="Antraštė 5 Diagrama"/>
    <w:basedOn w:val="Numatytasispastraiposriftas"/>
    <w:link w:val="Antrat5"/>
    <w:rsid w:val="003104B6"/>
    <w:rPr>
      <w:rFonts w:ascii="Times New Roman" w:eastAsia="Lucida Sans Unicode" w:hAnsi="Times New Roman" w:cs="Times New Roman"/>
      <w:b/>
      <w:sz w:val="28"/>
      <w:szCs w:val="24"/>
      <w:lang w:val="lt-LT"/>
    </w:rPr>
  </w:style>
  <w:style w:type="paragraph" w:styleId="Antrats">
    <w:name w:val="header"/>
    <w:basedOn w:val="prastasis"/>
    <w:link w:val="AntratsDiagrama"/>
    <w:uiPriority w:val="99"/>
    <w:rsid w:val="003104B6"/>
    <w:pPr>
      <w:widowControl w:val="0"/>
      <w:tabs>
        <w:tab w:val="center" w:pos="4819"/>
        <w:tab w:val="right" w:pos="9638"/>
      </w:tabs>
      <w:suppressAutoHyphens/>
    </w:pPr>
    <w:rPr>
      <w:rFonts w:eastAsia="Lucida Sans Unicode"/>
      <w:sz w:val="24"/>
      <w:szCs w:val="24"/>
    </w:rPr>
  </w:style>
  <w:style w:type="character" w:customStyle="1" w:styleId="AntratsDiagrama">
    <w:name w:val="Antraštės Diagrama"/>
    <w:basedOn w:val="Numatytasispastraiposriftas"/>
    <w:link w:val="Antrats"/>
    <w:uiPriority w:val="99"/>
    <w:rsid w:val="003104B6"/>
    <w:rPr>
      <w:rFonts w:ascii="Times New Roman" w:eastAsia="Lucida Sans Unicode" w:hAnsi="Times New Roman" w:cs="Times New Roman"/>
      <w:sz w:val="24"/>
      <w:szCs w:val="24"/>
      <w:lang w:val="lt-LT"/>
    </w:rPr>
  </w:style>
  <w:style w:type="paragraph" w:styleId="Pagrindiniotekstotrauka">
    <w:name w:val="Body Text Indent"/>
    <w:basedOn w:val="prastasis"/>
    <w:link w:val="PagrindiniotekstotraukaDiagrama"/>
    <w:rsid w:val="003104B6"/>
    <w:pPr>
      <w:widowControl w:val="0"/>
      <w:suppressAutoHyphens/>
      <w:ind w:firstLine="720"/>
      <w:jc w:val="both"/>
    </w:pPr>
    <w:rPr>
      <w:rFonts w:eastAsia="Lucida Sans Unicode"/>
      <w:sz w:val="24"/>
      <w:szCs w:val="24"/>
    </w:rPr>
  </w:style>
  <w:style w:type="character" w:customStyle="1" w:styleId="PagrindiniotekstotraukaDiagrama">
    <w:name w:val="Pagrindinio teksto įtrauka Diagrama"/>
    <w:basedOn w:val="Numatytasispastraiposriftas"/>
    <w:link w:val="Pagrindiniotekstotrauka"/>
    <w:rsid w:val="003104B6"/>
    <w:rPr>
      <w:rFonts w:ascii="Times New Roman" w:eastAsia="Lucida Sans Unicode" w:hAnsi="Times New Roman" w:cs="Times New Roman"/>
      <w:sz w:val="24"/>
      <w:szCs w:val="24"/>
      <w:lang w:val="lt-LT"/>
    </w:rPr>
  </w:style>
  <w:style w:type="paragraph" w:styleId="Sraopastraipa">
    <w:name w:val="List Paragraph"/>
    <w:basedOn w:val="prastasis"/>
    <w:uiPriority w:val="34"/>
    <w:qFormat/>
    <w:rsid w:val="003104B6"/>
    <w:pPr>
      <w:ind w:left="720"/>
      <w:contextualSpacing/>
    </w:pPr>
  </w:style>
  <w:style w:type="character" w:styleId="Hipersaitas">
    <w:name w:val="Hyperlink"/>
    <w:uiPriority w:val="99"/>
    <w:unhideWhenUsed/>
    <w:rsid w:val="003104B6"/>
    <w:rPr>
      <w:color w:val="0000FF"/>
      <w:u w:val="single"/>
    </w:rPr>
  </w:style>
  <w:style w:type="paragraph" w:styleId="Porat">
    <w:name w:val="footer"/>
    <w:basedOn w:val="prastasis"/>
    <w:link w:val="PoratDiagrama"/>
    <w:uiPriority w:val="99"/>
    <w:unhideWhenUsed/>
    <w:rsid w:val="00965B5C"/>
    <w:pPr>
      <w:tabs>
        <w:tab w:val="center" w:pos="4819"/>
        <w:tab w:val="right" w:pos="9638"/>
      </w:tabs>
    </w:pPr>
  </w:style>
  <w:style w:type="character" w:customStyle="1" w:styleId="PoratDiagrama">
    <w:name w:val="Poraštė Diagrama"/>
    <w:basedOn w:val="Numatytasispastraiposriftas"/>
    <w:link w:val="Porat"/>
    <w:uiPriority w:val="99"/>
    <w:rsid w:val="00965B5C"/>
    <w:rPr>
      <w:rFonts w:ascii="Times New Roman" w:eastAsia="Times New Roman" w:hAnsi="Times New Roman" w:cs="Times New Roman"/>
      <w:sz w:val="20"/>
      <w:szCs w:val="20"/>
      <w:lang w:val="lt-LT"/>
    </w:rPr>
  </w:style>
  <w:style w:type="paragraph" w:styleId="Debesliotekstas">
    <w:name w:val="Balloon Text"/>
    <w:basedOn w:val="prastasis"/>
    <w:link w:val="DebesliotekstasDiagrama"/>
    <w:uiPriority w:val="99"/>
    <w:semiHidden/>
    <w:unhideWhenUsed/>
    <w:rsid w:val="00B034B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034B0"/>
    <w:rPr>
      <w:rFonts w:ascii="Segoe UI" w:eastAsia="Times New Roman"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70FAE-04CF-4598-96C2-047EA1EDF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2581</Words>
  <Characters>1472</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 Dambrauskienė</dc:creator>
  <cp:keywords/>
  <dc:description/>
  <cp:lastModifiedBy>Admin</cp:lastModifiedBy>
  <cp:revision>4</cp:revision>
  <cp:lastPrinted>2021-12-06T12:21:00Z</cp:lastPrinted>
  <dcterms:created xsi:type="dcterms:W3CDTF">2022-11-24T13:54:00Z</dcterms:created>
  <dcterms:modified xsi:type="dcterms:W3CDTF">2022-11-24T14:12:00Z</dcterms:modified>
</cp:coreProperties>
</file>